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F77E0" w14:textId="77777777" w:rsidR="00CF2350" w:rsidRDefault="00CF2350" w:rsidP="00CF2350">
      <w:pPr>
        <w:jc w:val="center"/>
        <w:rPr>
          <w:b/>
          <w:bCs/>
        </w:rPr>
      </w:pPr>
      <w:r>
        <w:rPr>
          <w:b/>
          <w:bCs/>
        </w:rPr>
        <w:t>Program Design and Administration:</w:t>
      </w:r>
    </w:p>
    <w:p w14:paraId="2AB398FF" w14:textId="06CD338E" w:rsidR="00CF2350" w:rsidRDefault="00CF2350" w:rsidP="00CF2350">
      <w:pPr>
        <w:jc w:val="center"/>
        <w:rPr>
          <w:b/>
          <w:bCs/>
        </w:rPr>
      </w:pPr>
      <w:r>
        <w:rPr>
          <w:b/>
          <w:bCs/>
        </w:rPr>
        <w:t>Values and Criteria</w:t>
      </w:r>
    </w:p>
    <w:p w14:paraId="2C505C8C" w14:textId="77777777" w:rsidR="00CD4402" w:rsidRDefault="00CD4402" w:rsidP="00CD4402">
      <w:pPr>
        <w:rPr>
          <w:b/>
          <w:bCs/>
        </w:rPr>
      </w:pPr>
    </w:p>
    <w:p w14:paraId="18F372B1" w14:textId="77777777" w:rsidR="00B30D6B" w:rsidRDefault="00A94471" w:rsidP="00CF2350">
      <w:r w:rsidRPr="00CF2350">
        <w:rPr>
          <w:b/>
          <w:bCs/>
        </w:rPr>
        <w:t>Capacity –</w:t>
      </w:r>
      <w:r>
        <w:t xml:space="preserve"> Ability of the program </w:t>
      </w:r>
      <w:proofErr w:type="gramStart"/>
      <w:r>
        <w:t>to ultimately fully meet</w:t>
      </w:r>
      <w:proofErr w:type="gramEnd"/>
      <w:r>
        <w:t xml:space="preserve"> the needs of the 12+ million population of individuals to be served. </w:t>
      </w:r>
      <w:r>
        <w:br/>
      </w:r>
      <w:r>
        <w:br/>
      </w:r>
      <w:r w:rsidRPr="00CF2350">
        <w:rPr>
          <w:b/>
          <w:bCs/>
        </w:rPr>
        <w:t xml:space="preserve">Consumer-driven – </w:t>
      </w:r>
      <w:r>
        <w:t xml:space="preserve">Responsiveness of the program to the perspectives and meaningful direct input of the </w:t>
      </w:r>
      <w:r w:rsidR="00393E1E">
        <w:t xml:space="preserve">vision loss </w:t>
      </w:r>
      <w:r>
        <w:t>consumer community.</w:t>
      </w:r>
      <w:r>
        <w:br/>
      </w:r>
      <w:r>
        <w:br/>
      </w:r>
      <w:r w:rsidRPr="00CF2350">
        <w:rPr>
          <w:b/>
          <w:bCs/>
        </w:rPr>
        <w:t xml:space="preserve">Welcoming to populations outside our field – </w:t>
      </w:r>
      <w:r w:rsidR="002D657F">
        <w:t>Program is inclusive</w:t>
      </w:r>
      <w:r>
        <w:t xml:space="preserve"> of the breadth and diversity of the consumer communities to be served.</w:t>
      </w:r>
      <w:r>
        <w:br/>
      </w:r>
      <w:r>
        <w:br/>
      </w:r>
      <w:r w:rsidRPr="00CF2350">
        <w:rPr>
          <w:b/>
          <w:bCs/>
        </w:rPr>
        <w:t xml:space="preserve">Equity – </w:t>
      </w:r>
      <w:r>
        <w:t xml:space="preserve">Program design and administration at the federal level ensures consistency of service delivery quantity/quality across all states. </w:t>
      </w:r>
    </w:p>
    <w:p w14:paraId="2AB90045" w14:textId="77777777" w:rsidR="00B30D6B" w:rsidRDefault="00B30D6B" w:rsidP="00CF2350"/>
    <w:p w14:paraId="0EA2016D" w14:textId="46C1C487" w:rsidR="00B30D6B" w:rsidRDefault="00B30D6B" w:rsidP="00B30D6B">
      <w:pPr>
        <w:pStyle w:val="PlainText"/>
      </w:pPr>
      <w:r w:rsidRPr="00B30D6B">
        <w:rPr>
          <w:b/>
          <w:bCs/>
        </w:rPr>
        <w:t>Stewardship, Accountability, Discretion</w:t>
      </w:r>
      <w:r>
        <w:rPr>
          <w:b/>
          <w:bCs/>
        </w:rPr>
        <w:t xml:space="preserve"> - </w:t>
      </w:r>
      <w:r>
        <w:t>As designed and administered at the federal level, program holds public agencies accountable for use/distribution of public funds and guards the integrity of public agency performance while encouraging innovative discretion.</w:t>
      </w:r>
    </w:p>
    <w:p w14:paraId="223DD280" w14:textId="669FCEC8" w:rsidR="00A94471" w:rsidRDefault="00A94471" w:rsidP="00CF2350">
      <w:r>
        <w:br/>
      </w:r>
      <w:r w:rsidRPr="00CF2350">
        <w:rPr>
          <w:b/>
          <w:bCs/>
        </w:rPr>
        <w:t xml:space="preserve">Empowerment of private agencies – </w:t>
      </w:r>
      <w:r w:rsidR="002D657F">
        <w:t>Program design and administration ensures c</w:t>
      </w:r>
      <w:r w:rsidR="00640DF1">
        <w:t xml:space="preserve">ooperation, flexibility </w:t>
      </w:r>
      <w:r>
        <w:t xml:space="preserve">and </w:t>
      </w:r>
      <w:r w:rsidR="00640DF1">
        <w:t>responsiveness in partnering with the</w:t>
      </w:r>
      <w:r>
        <w:t xml:space="preserve"> primary entities expected to carry out direct service delivery, namely private agencies.</w:t>
      </w:r>
      <w:r>
        <w:br/>
      </w:r>
      <w:r>
        <w:br/>
      </w:r>
      <w:r w:rsidRPr="00CF2350">
        <w:rPr>
          <w:b/>
          <w:bCs/>
        </w:rPr>
        <w:t xml:space="preserve">Efficiency </w:t>
      </w:r>
      <w:r w:rsidR="00640DF1" w:rsidRPr="00CF2350">
        <w:rPr>
          <w:b/>
          <w:bCs/>
        </w:rPr>
        <w:t>–</w:t>
      </w:r>
      <w:r w:rsidRPr="00CF2350">
        <w:rPr>
          <w:b/>
          <w:bCs/>
        </w:rPr>
        <w:t xml:space="preserve"> </w:t>
      </w:r>
      <w:r w:rsidR="00640DF1">
        <w:t>Program design and administration at the federal level</w:t>
      </w:r>
      <w:r w:rsidR="00393E1E">
        <w:t xml:space="preserve"> minimizes bureaucracy and</w:t>
      </w:r>
      <w:r>
        <w:t xml:space="preserve"> streamlines the service delivery process from authorization of initial funds to consumers’ successful achievement of desired outcomes</w:t>
      </w:r>
      <w:r w:rsidR="00640DF1">
        <w:t>.</w:t>
      </w:r>
      <w:r>
        <w:br/>
      </w:r>
      <w:r>
        <w:br/>
      </w:r>
      <w:r w:rsidRPr="00CF2350">
        <w:rPr>
          <w:b/>
          <w:bCs/>
        </w:rPr>
        <w:t xml:space="preserve">Specialization </w:t>
      </w:r>
      <w:r w:rsidR="00640DF1" w:rsidRPr="00CF2350">
        <w:rPr>
          <w:b/>
          <w:bCs/>
        </w:rPr>
        <w:t>–</w:t>
      </w:r>
      <w:r w:rsidRPr="00CF2350">
        <w:rPr>
          <w:b/>
          <w:bCs/>
        </w:rPr>
        <w:t xml:space="preserve"> </w:t>
      </w:r>
      <w:r w:rsidR="00640DF1">
        <w:t>Effectiveness of the program in</w:t>
      </w:r>
      <w:r>
        <w:t xml:space="preserve"> preserv</w:t>
      </w:r>
      <w:r w:rsidR="00640DF1">
        <w:t>ing</w:t>
      </w:r>
      <w:r>
        <w:t xml:space="preserve"> and promot</w:t>
      </w:r>
      <w:r w:rsidR="00640DF1">
        <w:t>ing</w:t>
      </w:r>
      <w:r>
        <w:t xml:space="preserve"> the delivery of “specialized services” (roughly defined as frontline direct services provided by professionals possessing nationally recognized BVI-specific credentials)</w:t>
      </w:r>
      <w:r w:rsidR="00640DF1">
        <w:t>.</w:t>
      </w:r>
      <w:r>
        <w:br/>
      </w:r>
      <w:r>
        <w:br/>
      </w:r>
      <w:r w:rsidR="00C52899" w:rsidRPr="00CF2350">
        <w:rPr>
          <w:b/>
          <w:bCs/>
        </w:rPr>
        <w:t>Connectivity</w:t>
      </w:r>
      <w:r w:rsidRPr="00CF2350">
        <w:rPr>
          <w:b/>
          <w:bCs/>
        </w:rPr>
        <w:t xml:space="preserve"> and resource maximization - </w:t>
      </w:r>
      <w:r w:rsidR="00C52899">
        <w:t>Program</w:t>
      </w:r>
      <w:r>
        <w:t xml:space="preserve"> </w:t>
      </w:r>
      <w:r w:rsidR="00C52899">
        <w:t>design and administration at the federal level</w:t>
      </w:r>
      <w:r>
        <w:t xml:space="preserve"> </w:t>
      </w:r>
      <w:r w:rsidR="00C52899">
        <w:t>allows connectivity and interface with</w:t>
      </w:r>
      <w:r>
        <w:t xml:space="preserve"> all of the service delivery structures and funding streams which, collectively, could maximize </w:t>
      </w:r>
      <w:r w:rsidR="00C52899">
        <w:t>the delivery of the full array of services needed</w:t>
      </w:r>
      <w:r>
        <w:t xml:space="preserve"> (e.g., </w:t>
      </w:r>
      <w:r w:rsidR="00C52899">
        <w:t xml:space="preserve">physicians, allied health professionals, national </w:t>
      </w:r>
      <w:r>
        <w:t xml:space="preserve">public health systems, aging network participants, </w:t>
      </w:r>
      <w:proofErr w:type="spellStart"/>
      <w:r>
        <w:t>etc</w:t>
      </w:r>
      <w:proofErr w:type="spellEnd"/>
      <w:r>
        <w:t>)</w:t>
      </w:r>
      <w:r w:rsidR="00C52899">
        <w:t>.</w:t>
      </w:r>
    </w:p>
    <w:p w14:paraId="6F560B7A" w14:textId="556948E1" w:rsidR="004D0C11" w:rsidRDefault="00A94471">
      <w:r>
        <w:br/>
      </w:r>
      <w:r w:rsidRPr="00CD4402">
        <w:rPr>
          <w:b/>
          <w:bCs/>
        </w:rPr>
        <w:t xml:space="preserve">Stature, </w:t>
      </w:r>
      <w:r w:rsidR="00B30D6B">
        <w:rPr>
          <w:b/>
          <w:bCs/>
        </w:rPr>
        <w:t>R</w:t>
      </w:r>
      <w:r w:rsidRPr="00CD4402">
        <w:rPr>
          <w:b/>
          <w:bCs/>
        </w:rPr>
        <w:t xml:space="preserve">ecognition, </w:t>
      </w:r>
      <w:r w:rsidR="00B30D6B">
        <w:rPr>
          <w:b/>
          <w:bCs/>
        </w:rPr>
        <w:t>R</w:t>
      </w:r>
      <w:r w:rsidRPr="00CD4402">
        <w:rPr>
          <w:b/>
          <w:bCs/>
        </w:rPr>
        <w:t xml:space="preserve">espectability </w:t>
      </w:r>
      <w:r w:rsidR="00640DF1" w:rsidRPr="00CD4402">
        <w:rPr>
          <w:b/>
          <w:bCs/>
        </w:rPr>
        <w:t>–</w:t>
      </w:r>
      <w:r w:rsidRPr="00CD4402">
        <w:rPr>
          <w:b/>
          <w:bCs/>
        </w:rPr>
        <w:t xml:space="preserve"> </w:t>
      </w:r>
      <w:r w:rsidR="00BA5A10">
        <w:t xml:space="preserve">Program maintains an authorized prominence at the federal level </w:t>
      </w:r>
      <w:r w:rsidR="00640DF1">
        <w:t>relative to</w:t>
      </w:r>
      <w:r>
        <w:t xml:space="preserve"> the array of structures and funding streams which arguably have a role to play in serving older people with vision loss</w:t>
      </w:r>
      <w:r w:rsidR="00640DF1">
        <w:t>.</w:t>
      </w:r>
      <w:r>
        <w:t xml:space="preserve"> </w:t>
      </w:r>
      <w:r>
        <w:br/>
      </w:r>
      <w:r>
        <w:br/>
      </w:r>
      <w:r w:rsidRPr="00CD4402">
        <w:rPr>
          <w:b/>
          <w:bCs/>
        </w:rPr>
        <w:t xml:space="preserve">Science-based </w:t>
      </w:r>
      <w:r w:rsidR="00C52899" w:rsidRPr="00CD4402">
        <w:rPr>
          <w:b/>
          <w:bCs/>
        </w:rPr>
        <w:t>–</w:t>
      </w:r>
      <w:r w:rsidRPr="00CD4402">
        <w:rPr>
          <w:b/>
          <w:bCs/>
        </w:rPr>
        <w:t xml:space="preserve"> </w:t>
      </w:r>
      <w:r w:rsidR="00C52899">
        <w:t>Program</w:t>
      </w:r>
      <w:r w:rsidR="002D657F">
        <w:t xml:space="preserve"> requires</w:t>
      </w:r>
      <w:r>
        <w:t xml:space="preserve"> the deployment of meaningful measures, the consistent collection and evaluation of data, and the impact of findings on overall programmatic improvements</w:t>
      </w:r>
      <w:r w:rsidR="00C52899">
        <w:t>.</w:t>
      </w:r>
      <w:r>
        <w:br/>
      </w:r>
      <w:r>
        <w:br/>
      </w:r>
      <w:r w:rsidRPr="00CD4402">
        <w:rPr>
          <w:b/>
          <w:bCs/>
        </w:rPr>
        <w:t xml:space="preserve">Continuity and growth to meet demand - </w:t>
      </w:r>
      <w:r w:rsidR="00C52899">
        <w:t>Program</w:t>
      </w:r>
      <w:r>
        <w:t xml:space="preserve"> contribute</w:t>
      </w:r>
      <w:r w:rsidR="00C52899">
        <w:t>s</w:t>
      </w:r>
      <w:r>
        <w:t xml:space="preserve"> to the availability of a highly qualified/specialized workforce of individual professional providers</w:t>
      </w:r>
      <w:r w:rsidR="00C52899">
        <w:t>.</w:t>
      </w:r>
      <w:r>
        <w:br/>
      </w:r>
      <w:r>
        <w:br/>
      </w:r>
      <w:r w:rsidRPr="00CD4402">
        <w:rPr>
          <w:b/>
          <w:bCs/>
        </w:rPr>
        <w:t xml:space="preserve">Sizable and sustainable impact </w:t>
      </w:r>
      <w:r w:rsidR="00C52899" w:rsidRPr="00CD4402">
        <w:rPr>
          <w:b/>
          <w:bCs/>
        </w:rPr>
        <w:t>–</w:t>
      </w:r>
      <w:r w:rsidRPr="00CD4402">
        <w:rPr>
          <w:b/>
          <w:bCs/>
        </w:rPr>
        <w:t xml:space="preserve"> </w:t>
      </w:r>
      <w:r w:rsidR="00C52899" w:rsidRPr="00C52899">
        <w:t>Program is scalable</w:t>
      </w:r>
      <w:r w:rsidR="00C52899" w:rsidRPr="00CD4402">
        <w:rPr>
          <w:b/>
          <w:bCs/>
        </w:rPr>
        <w:t xml:space="preserve"> </w:t>
      </w:r>
      <w:r>
        <w:t xml:space="preserve">(in terms of funding, federal </w:t>
      </w:r>
      <w:r w:rsidR="00393E1E">
        <w:t>staffing</w:t>
      </w:r>
      <w:r>
        <w:t xml:space="preserve">, </w:t>
      </w:r>
      <w:proofErr w:type="spellStart"/>
      <w:r>
        <w:t>etc</w:t>
      </w:r>
      <w:proofErr w:type="spellEnd"/>
      <w:r>
        <w:t>) to appreciably contribute to a fully built out national system that truly meets all identifiable needs</w:t>
      </w:r>
      <w:r w:rsidR="00C52899">
        <w:t>.</w:t>
      </w:r>
    </w:p>
    <w:sectPr w:rsidR="004D0C1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297A9" w14:textId="77777777" w:rsidR="001E21CB" w:rsidRDefault="001E21CB" w:rsidP="00EB4CE9">
      <w:r>
        <w:separator/>
      </w:r>
    </w:p>
  </w:endnote>
  <w:endnote w:type="continuationSeparator" w:id="0">
    <w:p w14:paraId="531130CD" w14:textId="77777777" w:rsidR="001E21CB" w:rsidRDefault="001E21CB" w:rsidP="00EB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40B34" w14:textId="7CF4E5FC" w:rsidR="00EB4CE9" w:rsidRDefault="00EB4CE9">
    <w:pPr>
      <w:pStyle w:val="Footer"/>
    </w:pPr>
    <w:r>
      <w:t>Draft: 3/30/2021</w:t>
    </w:r>
  </w:p>
  <w:p w14:paraId="651253EB" w14:textId="77777777" w:rsidR="00EB4CE9" w:rsidRDefault="00EB4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8EFD7" w14:textId="77777777" w:rsidR="001E21CB" w:rsidRDefault="001E21CB" w:rsidP="00EB4CE9">
      <w:r>
        <w:separator/>
      </w:r>
    </w:p>
  </w:footnote>
  <w:footnote w:type="continuationSeparator" w:id="0">
    <w:p w14:paraId="3D3B44B0" w14:textId="77777777" w:rsidR="001E21CB" w:rsidRDefault="001E21CB" w:rsidP="00EB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91F1A"/>
    <w:multiLevelType w:val="hybridMultilevel"/>
    <w:tmpl w:val="E5D49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5403E"/>
    <w:multiLevelType w:val="hybridMultilevel"/>
    <w:tmpl w:val="A958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71"/>
    <w:rsid w:val="001E21CB"/>
    <w:rsid w:val="002D657F"/>
    <w:rsid w:val="00393E1E"/>
    <w:rsid w:val="003F369F"/>
    <w:rsid w:val="00640DF1"/>
    <w:rsid w:val="00A94471"/>
    <w:rsid w:val="00B30D6B"/>
    <w:rsid w:val="00B3500F"/>
    <w:rsid w:val="00BA5A10"/>
    <w:rsid w:val="00C52899"/>
    <w:rsid w:val="00C576FD"/>
    <w:rsid w:val="00CD4402"/>
    <w:rsid w:val="00CF2350"/>
    <w:rsid w:val="00EA599D"/>
    <w:rsid w:val="00EB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5B54"/>
  <w15:chartTrackingRefBased/>
  <w15:docId w15:val="{4705D579-8031-4743-B115-59CABE61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47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30D6B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0D6B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B4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CE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B4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CE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5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0D4C4-C353-4E08-909A-F8C6902D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Doty</dc:creator>
  <cp:keywords/>
  <dc:description/>
  <cp:lastModifiedBy>Megan Doty</cp:lastModifiedBy>
  <cp:revision>7</cp:revision>
  <dcterms:created xsi:type="dcterms:W3CDTF">2021-03-30T13:59:00Z</dcterms:created>
  <dcterms:modified xsi:type="dcterms:W3CDTF">2021-03-30T17:57:00Z</dcterms:modified>
</cp:coreProperties>
</file>